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BD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0"/>
        </w:rPr>
        <w:t>破产法的边界</w:t>
      </w:r>
    </w:p>
    <w:p w14:paraId="3710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第三届芦芽山破产法学者夏令营</w:t>
      </w:r>
    </w:p>
    <w:p w14:paraId="4F8B9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400" w:hanging="1400" w:hangingChars="5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主办</w:t>
      </w:r>
      <w:r>
        <w:rPr>
          <w:rFonts w:hint="eastAsia" w:ascii="黑体" w:hAnsi="黑体" w:eastAsia="黑体" w:cs="黑体"/>
          <w:b w:val="0"/>
          <w:bCs w:val="0"/>
          <w:sz w:val="28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中国政法大学第11批（2026年）青年教师学术创新团队（26CXTD06）</w:t>
      </w:r>
    </w:p>
    <w:p w14:paraId="3F022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承办</w:t>
      </w:r>
      <w:r>
        <w:rPr>
          <w:rFonts w:hint="eastAsia" w:ascii="黑体" w:hAnsi="黑体" w:eastAsia="黑体" w:cs="黑体"/>
          <w:b w:val="0"/>
          <w:bCs w:val="0"/>
          <w:sz w:val="28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20955</wp:posOffset>
            </wp:positionV>
            <wp:extent cx="932180" cy="264160"/>
            <wp:effectExtent l="0" t="0" r="7620" b="15240"/>
            <wp:wrapSquare wrapText="bothSides"/>
            <wp:docPr id="4" name="图片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山西邦宁律师事务所</w:t>
      </w:r>
    </w:p>
    <w:p w14:paraId="6B25B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52070</wp:posOffset>
            </wp:positionV>
            <wp:extent cx="254635" cy="254635"/>
            <wp:effectExtent l="0" t="0" r="24765" b="24765"/>
            <wp:wrapSquare wrapText="bothSides"/>
            <wp:docPr id="2" name="图片 2" descr="微信图片_20260728154418_285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728154418_285_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独家赞助：  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  <w:lang w:val="en-US" w:eastAsia="zh-CN"/>
        </w:rPr>
        <w:t xml:space="preserve">阿里资产 </w:t>
      </w:r>
    </w:p>
    <w:p w14:paraId="7846D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b/>
          <w:bCs/>
          <w:sz w:val="28"/>
          <w:szCs w:val="32"/>
        </w:rPr>
        <w:t>时</w:t>
      </w:r>
      <w:r>
        <w:rPr>
          <w:rFonts w:hint="eastAsia" w:ascii="黑体" w:hAnsi="黑体" w:eastAsia="黑体" w:cs="黑体"/>
          <w:b/>
          <w:bCs/>
          <w:sz w:val="28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28"/>
          <w:szCs w:val="32"/>
        </w:rPr>
        <w:t>间：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2026年7月31日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-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8月2日</w:t>
      </w:r>
    </w:p>
    <w:p w14:paraId="57339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23" w:hanging="2523" w:hangingChars="900"/>
        <w:jc w:val="both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2"/>
          <w:lang w:val="en-US" w:eastAsia="zh-CN"/>
        </w:rPr>
        <w:t>开场致</w:t>
      </w:r>
      <w:r>
        <w:rPr>
          <w:rFonts w:hint="eastAsia" w:ascii="黑体" w:hAnsi="黑体" w:eastAsia="黑体" w:cs="黑体"/>
          <w:b/>
          <w:bCs/>
          <w:sz w:val="28"/>
          <w:szCs w:val="32"/>
          <w:lang w:eastAsia="zh-CN"/>
        </w:rPr>
        <w:t>辞：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王晓华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太原市律师协会副会长</w:t>
      </w:r>
    </w:p>
    <w:p w14:paraId="3CFE9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14" w:leftChars="1197" w:firstLine="0" w:firstLineChars="0"/>
        <w:jc w:val="both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太原市破产管理人协会会长</w:t>
      </w:r>
    </w:p>
    <w:p w14:paraId="15CA9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14" w:leftChars="1197" w:firstLine="0" w:firstLineChars="0"/>
        <w:jc w:val="both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山西邦宁律师事务所主任</w:t>
      </w:r>
    </w:p>
    <w:p w14:paraId="2A00F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        高子仟  阿里资产山西区域总经理</w:t>
      </w:r>
    </w:p>
    <w:p w14:paraId="2586D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476" w:leftChars="665" w:hanging="1080" w:hangingChars="400"/>
        <w:jc w:val="both"/>
        <w:textAlignment w:val="auto"/>
        <w:rPr>
          <w:rFonts w:hint="default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6748" w:id="1072001503"/>
          <w:lang w:eastAsia="zh-CN"/>
        </w:rPr>
        <w:t>陈夏红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6748" w:id="1072001503"/>
          <w:lang w:val="en-US" w:eastAsia="zh-CN"/>
        </w:rPr>
        <w:t xml:space="preserve">  中国政法大学破产法与企业重组研究中心研究</w:t>
      </w:r>
      <w:r>
        <w:rPr>
          <w:rFonts w:hint="eastAsia" w:ascii="方正楷体_GB2312" w:hAnsi="方正楷体_GB2312" w:eastAsia="方正楷体_GB2312" w:cs="方正楷体_GB2312"/>
          <w:spacing w:val="0"/>
          <w:w w:val="96"/>
          <w:kern w:val="0"/>
          <w:sz w:val="28"/>
          <w:szCs w:val="32"/>
          <w:fitText w:val="6748" w:id="1072001503"/>
          <w:lang w:val="en-US" w:eastAsia="zh-CN"/>
        </w:rPr>
        <w:t>员</w:t>
      </w:r>
    </w:p>
    <w:p w14:paraId="0D6A3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2"/>
          <w:lang w:eastAsia="zh-CN"/>
        </w:rPr>
        <w:t>主</w:t>
      </w:r>
      <w:r>
        <w:rPr>
          <w:rFonts w:hint="eastAsia" w:ascii="黑体" w:hAnsi="黑体" w:eastAsia="黑体" w:cs="黑体"/>
          <w:b/>
          <w:bCs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28"/>
          <w:szCs w:val="32"/>
          <w:lang w:eastAsia="zh-CN"/>
        </w:rPr>
        <w:t>持</w:t>
      </w:r>
      <w:r>
        <w:rPr>
          <w:rFonts w:hint="eastAsia" w:ascii="黑体" w:hAnsi="黑体" w:eastAsia="黑体" w:cs="黑体"/>
          <w:b/>
          <w:bCs/>
          <w:sz w:val="28"/>
          <w:szCs w:val="32"/>
          <w:lang w:val="en-US" w:eastAsia="zh-CN"/>
        </w:rPr>
        <w:t xml:space="preserve"> 人</w:t>
      </w:r>
      <w:r>
        <w:rPr>
          <w:rFonts w:hint="eastAsia" w:ascii="黑体" w:hAnsi="黑体" w:eastAsia="黑体" w:cs="黑体"/>
          <w:b/>
          <w:bCs/>
          <w:sz w:val="28"/>
          <w:szCs w:val="32"/>
          <w:lang w:eastAsia="zh-CN"/>
        </w:rPr>
        <w:t>：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刘嘉瑞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山西邦宁律师事务所高级合伙人</w:t>
      </w:r>
    </w:p>
    <w:p w14:paraId="75A6B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400" w:firstLineChars="5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刘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也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山西邦宁律师事务所律师 </w:t>
      </w:r>
    </w:p>
    <w:p w14:paraId="6E1F4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第一单元议程</w:t>
      </w:r>
    </w:p>
    <w:p w14:paraId="4D4FA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楷体_GB2312" w:hAnsi="方正楷体_GB2312" w:eastAsia="方正楷体_GB2312" w:cs="方正楷体_GB2312"/>
          <w:w w:val="100"/>
          <w:sz w:val="28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w w:val="100"/>
          <w:sz w:val="28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w w:val="100"/>
          <w:sz w:val="28"/>
          <w:szCs w:val="32"/>
        </w:rPr>
        <w:t>7月31日</w:t>
      </w:r>
      <w:r>
        <w:rPr>
          <w:rFonts w:hint="eastAsia" w:ascii="方正楷体_GB2312" w:hAnsi="方正楷体_GB2312" w:eastAsia="方正楷体_GB2312" w:cs="方正楷体_GB2312"/>
          <w:w w:val="100"/>
          <w:sz w:val="28"/>
          <w:szCs w:val="32"/>
          <w:lang w:val="en-US" w:eastAsia="zh-CN"/>
        </w:rPr>
        <w:t>上午</w:t>
      </w:r>
      <w:r>
        <w:rPr>
          <w:rFonts w:hint="eastAsia" w:ascii="方正楷体_GB2312" w:hAnsi="方正楷体_GB2312" w:eastAsia="方正楷体_GB2312" w:cs="方正楷体_GB2312"/>
          <w:w w:val="90"/>
          <w:sz w:val="28"/>
          <w:szCs w:val="32"/>
        </w:rPr>
        <w:t>8:30-12:00</w:t>
      </w:r>
      <w:r>
        <w:rPr>
          <w:rFonts w:hint="eastAsia" w:ascii="方正楷体_GB2312" w:hAnsi="方正楷体_GB2312" w:eastAsia="方正楷体_GB2312" w:cs="方正楷体_GB2312"/>
          <w:w w:val="100"/>
          <w:sz w:val="28"/>
          <w:szCs w:val="32"/>
          <w:lang w:eastAsia="zh-CN"/>
        </w:rPr>
        <w:t>｜</w:t>
      </w:r>
      <w:r>
        <w:rPr>
          <w:rFonts w:hint="eastAsia" w:ascii="方正楷体_GB2312" w:hAnsi="方正楷体_GB2312" w:eastAsia="方正楷体_GB2312" w:cs="方正楷体_GB2312"/>
          <w:w w:val="100"/>
          <w:sz w:val="28"/>
          <w:szCs w:val="32"/>
          <w:lang w:val="en-US" w:eastAsia="zh-CN"/>
        </w:rPr>
        <w:t>忻州云栖开元荣景酒店会议楼荣景B厅</w:t>
      </w:r>
      <w:r>
        <w:rPr>
          <w:rFonts w:hint="eastAsia" w:ascii="方正楷体_GB2312" w:hAnsi="方正楷体_GB2312" w:eastAsia="方正楷体_GB2312" w:cs="方正楷体_GB2312"/>
          <w:w w:val="100"/>
          <w:sz w:val="28"/>
          <w:szCs w:val="32"/>
          <w:lang w:eastAsia="zh-CN"/>
        </w:rPr>
        <w:t>）</w:t>
      </w:r>
    </w:p>
    <w:p w14:paraId="703FC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28"/>
          <w:szCs w:val="32"/>
        </w:rPr>
        <w:t>主旨发言</w:t>
      </w:r>
    </w:p>
    <w:p w14:paraId="1FB51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时</w:t>
      </w:r>
      <w:r>
        <w:rPr>
          <w:rFonts w:hint="eastAsia" w:ascii="黑体" w:hAnsi="黑体" w:eastAsia="黑体" w:cs="黑体"/>
          <w:b w:val="0"/>
          <w:bCs w:val="0"/>
          <w:sz w:val="28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间：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</w:rPr>
        <w:t>8:30-10:30</w:t>
      </w:r>
    </w:p>
    <w:p w14:paraId="1BE4F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23" w:hanging="2520" w:hangingChars="900"/>
        <w:jc w:val="both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主持人：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王晓华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山西邦宁律师事务所主任</w:t>
      </w:r>
    </w:p>
    <w:p w14:paraId="4A862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2"/>
        </w:rPr>
        <w:t>发言人：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</w:rPr>
        <w:t>（每人30分钟）</w:t>
      </w:r>
    </w:p>
    <w:p w14:paraId="46E35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>1.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邹海林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中国社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>会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科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>学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院法学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>研究所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研究员</w:t>
      </w:r>
    </w:p>
    <w:p w14:paraId="63FA0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</w:rPr>
        <w:t>主题：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  <w:lang w:val="en-US" w:eastAsia="zh-CN"/>
        </w:rPr>
        <w:t>破产法的边界，一个值得认真对待的问题</w:t>
      </w:r>
    </w:p>
    <w:p w14:paraId="1C5F6C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赵万一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西南政法大学教授</w:t>
      </w:r>
    </w:p>
    <w:p w14:paraId="20AF0F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 xml:space="preserve">              中国法学会商法学研究会副会长</w:t>
      </w:r>
    </w:p>
    <w:p w14:paraId="171CB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60" w:firstLineChars="7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重庆市法学会破产法学研究会会长</w:t>
      </w:r>
    </w:p>
    <w:p w14:paraId="13FB4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8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8"/>
          <w:szCs w:val="32"/>
          <w:highlight w:val="none"/>
        </w:rPr>
        <w:t>主题：破产法与公司法的协调适用</w:t>
      </w:r>
    </w:p>
    <w:p w14:paraId="1FEC72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韩长印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上海交通大学凯原法学院教授</w:t>
      </w:r>
    </w:p>
    <w:p w14:paraId="220125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60" w:firstLineChars="70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中国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  <w:lang w:val="en-US" w:eastAsia="zh-CN"/>
        </w:rPr>
        <w:t>法学会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商法学研究会副会长</w:t>
      </w:r>
    </w:p>
    <w:p w14:paraId="6B8B9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60" w:firstLineChars="70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32"/>
        </w:rPr>
        <w:t>上海市法学会破产法研究会会长</w:t>
      </w:r>
    </w:p>
    <w:p w14:paraId="4B46B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破产重整中的遵循非破产法问题</w:t>
      </w:r>
    </w:p>
    <w:p w14:paraId="7501A4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程淑娟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西北政法大学民商法学院院长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、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教授</w:t>
      </w:r>
    </w:p>
    <w:p w14:paraId="5E187D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60" w:firstLineChars="7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陕西省法学会破产法学研究会会长</w:t>
      </w:r>
    </w:p>
    <w:p w14:paraId="25085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sz w:val="28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</w:rPr>
        <w:t>主题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  <w:lang w:val="en-US" w:eastAsia="zh-CN"/>
        </w:rPr>
        <w:t>公司的司法解散、强清与破产程序的衔接</w:t>
      </w:r>
    </w:p>
    <w:p w14:paraId="1C366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茶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32"/>
        </w:rPr>
        <w:t>歇：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10:30-10:40</w:t>
      </w:r>
    </w:p>
    <w:p w14:paraId="12939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二、国际嘉言</w:t>
      </w:r>
    </w:p>
    <w:p w14:paraId="6D423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时  间：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10:40-12:00</w:t>
      </w:r>
    </w:p>
    <w:p w14:paraId="050A9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楷体_GB2312" w:cs="方正仿宋_GB2312"/>
          <w:sz w:val="28"/>
          <w:szCs w:val="32"/>
          <w:lang w:eastAsia="zh-CN"/>
        </w:rPr>
      </w:pPr>
      <w:r>
        <w:rPr>
          <w:rFonts w:hint="eastAsia" w:ascii="黑体" w:hAnsi="黑体" w:eastAsia="黑体" w:cs="黑体"/>
          <w:sz w:val="28"/>
          <w:szCs w:val="32"/>
        </w:rPr>
        <w:t>主持人：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米帅豪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山西财经大学法学院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讲师</w:t>
      </w:r>
    </w:p>
    <w:p w14:paraId="691A9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发  言：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吴守根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韩国梨花女子大学法学院教授</w:t>
      </w:r>
    </w:p>
    <w:p w14:paraId="3718F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840" w:firstLineChars="3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（60分钟，含翻译）</w:t>
      </w:r>
    </w:p>
    <w:p w14:paraId="047D6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翻  译</w:t>
      </w:r>
      <w:r>
        <w:rPr>
          <w:rFonts w:hint="eastAsia" w:ascii="黑体" w:hAnsi="黑体" w:eastAsia="黑体" w:cs="黑体"/>
          <w:sz w:val="28"/>
          <w:szCs w:val="32"/>
          <w:lang w:eastAsia="zh-CN"/>
        </w:rPr>
        <w:t>：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李红莲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韩国首尔大学博士研究生</w:t>
      </w:r>
    </w:p>
    <w:p w14:paraId="04D00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主  题：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破产审判专业化的韩国经验与探索</w:t>
      </w:r>
    </w:p>
    <w:p w14:paraId="4FA3A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与谈人：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（每人10分钟）</w:t>
      </w:r>
    </w:p>
    <w:p w14:paraId="608F3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kern w:val="0"/>
          <w:sz w:val="28"/>
          <w:szCs w:val="32"/>
          <w:lang w:val="en-US" w:eastAsia="zh-CN"/>
        </w:rPr>
        <w:t>1.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7308" w:id="-135716143"/>
        </w:rPr>
        <w:t>钱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7308" w:id="-135716143"/>
          <w:lang w:val="en-US" w:eastAsia="zh-CN"/>
        </w:rPr>
        <w:t>为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7308" w:id="-135716143"/>
        </w:rPr>
        <w:t>民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7308" w:id="-135716143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7308" w:id="-135716143"/>
        </w:rPr>
        <w:t>浙江省台州市中级人民法院原清算与破产审判庭庭</w:t>
      </w:r>
      <w:r>
        <w:rPr>
          <w:rFonts w:hint="eastAsia" w:ascii="方正楷体_GB2312" w:hAnsi="方正楷体_GB2312" w:eastAsia="方正楷体_GB2312" w:cs="方正楷体_GB2312"/>
          <w:spacing w:val="9"/>
          <w:w w:val="96"/>
          <w:kern w:val="0"/>
          <w:sz w:val="28"/>
          <w:szCs w:val="32"/>
          <w:fitText w:val="7308" w:id="-135716143"/>
        </w:rPr>
        <w:t>长</w:t>
      </w:r>
    </w:p>
    <w:p w14:paraId="73673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2.黄赛琼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浙江省杭州市富阳区人民法院民四庭庭长</w:t>
      </w:r>
    </w:p>
    <w:p w14:paraId="733CD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3.郭  帅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中国政法大学国际法学院/涉外法治学院副教授</w:t>
      </w:r>
    </w:p>
    <w:p w14:paraId="26166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4.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黄志成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香港大学法律学院研究助理教授</w:t>
      </w:r>
    </w:p>
    <w:p w14:paraId="515C1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第二单元议程</w:t>
      </w:r>
    </w:p>
    <w:p w14:paraId="17DB4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8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月1日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晚间1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8:30-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2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2:00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｜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芦芽山国际大酒店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）</w:t>
      </w:r>
    </w:p>
    <w:p w14:paraId="34A9D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一、暖场演讲</w:t>
      </w:r>
    </w:p>
    <w:p w14:paraId="371E5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时    间：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18:30-19:00</w:t>
      </w:r>
    </w:p>
    <w:p w14:paraId="0717C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val="en-US"/>
        </w:rPr>
      </w:pPr>
      <w:r>
        <w:rPr>
          <w:rFonts w:hint="eastAsia" w:ascii="黑体" w:hAnsi="黑体" w:eastAsia="黑体" w:cs="黑体"/>
          <w:sz w:val="28"/>
          <w:szCs w:val="32"/>
        </w:rPr>
        <w:t>主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持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人：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米青山  太原市中级人民法院原破产庭三级高级法官</w:t>
      </w:r>
    </w:p>
    <w:p w14:paraId="49D00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演讲嘉宾：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俞秋玮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上海市第三中级人民法院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原副院长</w:t>
      </w:r>
    </w:p>
    <w:p w14:paraId="3B6A2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520" w:firstLineChars="9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上海破产法庭首任庭长</w:t>
      </w:r>
    </w:p>
    <w:p w14:paraId="13F23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</w:rPr>
      </w:pPr>
      <w:r>
        <w:rPr>
          <w:rFonts w:hint="eastAsia" w:ascii="黑体" w:hAnsi="黑体" w:eastAsia="黑体" w:cs="黑体"/>
          <w:sz w:val="28"/>
          <w:szCs w:val="32"/>
          <w:highlight w:val="none"/>
        </w:rPr>
        <w:t>主</w:t>
      </w:r>
      <w:r>
        <w:rPr>
          <w:rFonts w:hint="eastAsia" w:ascii="黑体" w:hAnsi="黑体" w:eastAsia="黑体" w:cs="黑体"/>
          <w:sz w:val="28"/>
          <w:szCs w:val="32"/>
          <w:highlight w:val="non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8"/>
          <w:szCs w:val="32"/>
          <w:highlight w:val="none"/>
        </w:rPr>
        <w:t>题：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</w:rPr>
        <w:t>破产法的边界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</w:rPr>
        <w:t>进还是退？</w:t>
      </w:r>
    </w:p>
    <w:p w14:paraId="03E8C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二、跨学科讨论会</w:t>
      </w:r>
    </w:p>
    <w:p w14:paraId="42687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时  间：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19:00-20:30</w:t>
      </w:r>
    </w:p>
    <w:p w14:paraId="3AEC0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方正楷体_GB2312" w:hAnsi="方正楷体_GB2312" w:eastAsia="方正楷体_GB2312" w:cs="方正楷体_GB2312"/>
          <w:sz w:val="28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2"/>
        </w:rPr>
        <w:t>主持人：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highlight w:val="none"/>
        </w:rPr>
        <w:t>巴于茜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highlight w:val="none"/>
        </w:rPr>
        <w:t>甘肃政法大学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highlight w:val="none"/>
          <w:lang w:val="en-US" w:eastAsia="zh-CN"/>
        </w:rPr>
        <w:t>民商经济法学院副院长、教授</w:t>
      </w:r>
    </w:p>
    <w:p w14:paraId="696F8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方正楷体_GB2312" w:hAnsi="方正楷体_GB2312" w:eastAsia="方正楷体_GB2312" w:cs="方正楷体_GB2312"/>
          <w:sz w:val="28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highlight w:val="none"/>
          <w:lang w:val="en-US" w:eastAsia="zh-CN"/>
        </w:rPr>
        <w:t xml:space="preserve">                甘肃政法大学破产法研究中心执行主任</w:t>
      </w:r>
    </w:p>
    <w:p w14:paraId="35458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发言人：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（每人10分钟）</w:t>
      </w:r>
    </w:p>
    <w:p w14:paraId="262B2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1.李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宇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浙江大学教授</w:t>
      </w:r>
    </w:p>
    <w:p w14:paraId="5F775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主题：公司法与破产法的法秩序统一性</w:t>
      </w:r>
    </w:p>
    <w:p w14:paraId="316C6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2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.王斐民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北方工业大学教授</w:t>
      </w:r>
    </w:p>
    <w:p w14:paraId="4E25D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sz w:val="28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</w:rPr>
        <w:t>主题：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highlight w:val="none"/>
          <w:lang w:val="en-US" w:eastAsia="zh-CN"/>
        </w:rPr>
        <w:t>破产程序启动当事人主义的例外情形</w:t>
      </w:r>
    </w:p>
    <w:p w14:paraId="6FD32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3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.苏洁澈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浙江工商大学教授</w:t>
      </w:r>
    </w:p>
    <w:p w14:paraId="003E0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主题：破产法与民法的关系</w:t>
      </w:r>
    </w:p>
    <w:p w14:paraId="196D2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 xml:space="preserve">    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4.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林一英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 xml:space="preserve">中国政法大学副教授 </w:t>
      </w:r>
    </w:p>
    <w:p w14:paraId="0C3D9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主题：重整程序中延期申报债权的清偿规则</w:t>
      </w:r>
    </w:p>
    <w:p w14:paraId="61623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5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.王佐发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西南科技大学副教授</w:t>
      </w:r>
    </w:p>
    <w:p w14:paraId="472F7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主题：从CRO的法律定位观察中国的庭外重组实践</w:t>
      </w:r>
    </w:p>
    <w:p w14:paraId="17973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6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.叶凝遥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中国政法大学副教授</w:t>
      </w:r>
    </w:p>
    <w:p w14:paraId="1F8EC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主题：破产债权代币化的法律幻象</w:t>
      </w:r>
    </w:p>
    <w:p w14:paraId="16E08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7.武翠丹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西南政法大学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副教授</w:t>
      </w:r>
    </w:p>
    <w:p w14:paraId="6B749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重整价值的法律识别</w:t>
      </w:r>
    </w:p>
    <w:p w14:paraId="4E304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8.许戈雷特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英国德比大学法学院讲师</w:t>
      </w:r>
    </w:p>
    <w:p w14:paraId="5E322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主题：英国保险公司风险处置机制</w:t>
      </w:r>
    </w:p>
    <w:p w14:paraId="7290F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9.崔鑫杰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中国计量大学法学院（知识产权学院）讲师</w:t>
      </w:r>
    </w:p>
    <w:p w14:paraId="1D237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主题：韩国破产撤销权制度及其借鉴</w:t>
      </w:r>
    </w:p>
    <w:p w14:paraId="5C4AF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茶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32"/>
        </w:rPr>
        <w:t>歇：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20:30-20:40</w:t>
      </w:r>
    </w:p>
    <w:p w14:paraId="1BBC8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三、圆桌讨论：行动中的破产法</w:t>
      </w:r>
    </w:p>
    <w:p w14:paraId="2E8F7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主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持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人：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武冬冬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山西邦宁律师事务所高级合伙人</w:t>
      </w:r>
    </w:p>
    <w:p w14:paraId="1F453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时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8"/>
          <w:szCs w:val="32"/>
        </w:rPr>
        <w:t>间：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20:40-21:00</w:t>
      </w:r>
    </w:p>
    <w:p w14:paraId="04A1C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讨论嘉宾：</w:t>
      </w:r>
    </w:p>
    <w:p w14:paraId="26FB29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杨江苏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深圳市破产管理人协会会长</w:t>
      </w:r>
    </w:p>
    <w:p w14:paraId="7C59B43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李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东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泸州市破产管理人协会会长</w:t>
      </w:r>
    </w:p>
    <w:p w14:paraId="5C0A7EF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黄海平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张掖市破产管理人协会会长</w:t>
      </w:r>
    </w:p>
    <w:p w14:paraId="2F66B5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檀木林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福建省破产管理人协会秘书长</w:t>
      </w:r>
    </w:p>
    <w:p w14:paraId="3E8A125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周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锋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浙江论剑律师事务所副主任</w:t>
      </w:r>
    </w:p>
    <w:p w14:paraId="2819733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贺浩伟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太原市破产管理人协会副秘书长</w:t>
      </w:r>
    </w:p>
    <w:p w14:paraId="4E64B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60" w:firstLineChars="7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山西邦宁律师事务所高级合伙人</w:t>
      </w:r>
    </w:p>
    <w:p w14:paraId="759AD6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李高媛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eastAsia="zh-CN"/>
        </w:rPr>
        <w:t>山西邦宁律师事务所高级合伙人</w:t>
      </w:r>
    </w:p>
    <w:p w14:paraId="66C768F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方正楷体_GB2312" w:hAnsi="方正楷体_GB2312" w:eastAsia="方正楷体_GB2312" w:cs="方正楷体_GB2312"/>
          <w:sz w:val="28"/>
          <w:szCs w:val="32"/>
        </w:rPr>
      </w:pP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王玮玮  重庆海川企业清算有限公司高级顾问</w:t>
      </w:r>
      <w:bookmarkStart w:id="0" w:name="_GoBack"/>
      <w:bookmarkEnd w:id="0"/>
    </w:p>
    <w:p w14:paraId="6D0D7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四、“破产法百家谈”星友读书会 第55期</w:t>
      </w:r>
    </w:p>
    <w:p w14:paraId="5775A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时    间：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21:00-22:00</w:t>
      </w:r>
    </w:p>
    <w:p w14:paraId="338BD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主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持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人：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杜若薇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烟台大学法学院讲师</w:t>
      </w:r>
    </w:p>
    <w:p w14:paraId="0476E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分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享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人：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张世慧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曲阜师范大学教授</w:t>
      </w:r>
    </w:p>
    <w:p w14:paraId="4B144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分享图书：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《中国近代破产制度成长史》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张世慧著</w:t>
      </w:r>
    </w:p>
    <w:p w14:paraId="0090E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主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8"/>
          <w:szCs w:val="32"/>
        </w:rPr>
        <w:t>题</w:t>
      </w:r>
      <w:r>
        <w:rPr>
          <w:rFonts w:hint="eastAsia" w:ascii="黑体" w:hAnsi="黑体" w:eastAsia="黑体" w:cs="黑体"/>
          <w:sz w:val="28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中国破产法的历史源流</w:t>
      </w:r>
    </w:p>
    <w:p w14:paraId="544CD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与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谈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人</w:t>
      </w:r>
      <w:r>
        <w:rPr>
          <w:rFonts w:hint="eastAsia" w:ascii="黑体" w:hAnsi="黑体" w:eastAsia="黑体" w:cs="黑体"/>
          <w:sz w:val="28"/>
          <w:szCs w:val="32"/>
          <w:lang w:eastAsia="zh-CN"/>
        </w:rPr>
        <w:t>：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王绍喜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天津大学</w:t>
      </w:r>
      <w:r>
        <w:rPr>
          <w:rFonts w:hint="eastAsia" w:ascii="方正楷体_GB2312" w:hAnsi="方正楷体_GB2312" w:eastAsia="方正楷体_GB2312" w:cs="方正楷体_GB2312"/>
          <w:sz w:val="28"/>
          <w:szCs w:val="32"/>
          <w:lang w:val="en-US" w:eastAsia="zh-CN"/>
        </w:rPr>
        <w:t>法学院</w:t>
      </w:r>
      <w:r>
        <w:rPr>
          <w:rFonts w:hint="eastAsia" w:ascii="方正楷体_GB2312" w:hAnsi="方正楷体_GB2312" w:eastAsia="方正楷体_GB2312" w:cs="方正楷体_GB2312"/>
          <w:sz w:val="28"/>
          <w:szCs w:val="32"/>
        </w:rPr>
        <w:t>副教授</w:t>
      </w:r>
    </w:p>
    <w:p w14:paraId="26FFD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楷体_GB2312" w:hAnsi="方正楷体_GB2312" w:eastAsia="方正楷体_GB2312" w:cs="方正楷体_GB2312"/>
          <w:spacing w:val="-22"/>
          <w:w w:val="95"/>
          <w:kern w:val="0"/>
          <w:sz w:val="28"/>
          <w:szCs w:val="32"/>
          <w:fitText w:val="6748" w:id="1072001503"/>
          <w:lang w:eastAsia="zh-CN"/>
        </w:rPr>
      </w:pPr>
      <w:r>
        <w:rPr>
          <w:rFonts w:hint="eastAsia" w:ascii="黑体" w:hAnsi="黑体" w:eastAsia="黑体" w:cs="黑体"/>
          <w:sz w:val="28"/>
          <w:szCs w:val="32"/>
        </w:rPr>
        <w:t>总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点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32"/>
        </w:rPr>
        <w:t>评</w:t>
      </w:r>
      <w:r>
        <w:rPr>
          <w:rFonts w:hint="eastAsia" w:ascii="黑体" w:hAnsi="黑体" w:eastAsia="黑体" w:cs="黑体"/>
          <w:sz w:val="28"/>
          <w:szCs w:val="32"/>
          <w:lang w:eastAsia="zh-CN"/>
        </w:rPr>
        <w:t>：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6748" w:id="1072001503"/>
          <w:lang w:eastAsia="zh-CN"/>
        </w:rPr>
        <w:t>陈夏红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6748" w:id="1072001503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spacing w:val="1"/>
          <w:w w:val="96"/>
          <w:kern w:val="0"/>
          <w:sz w:val="28"/>
          <w:szCs w:val="32"/>
          <w:fitText w:val="6748" w:id="1072001503"/>
          <w:lang w:eastAsia="zh-CN"/>
        </w:rPr>
        <w:t>中国政法大学破产法与企业重组研究中心研究</w:t>
      </w:r>
      <w:r>
        <w:rPr>
          <w:rFonts w:hint="eastAsia" w:ascii="方正楷体_GB2312" w:hAnsi="方正楷体_GB2312" w:eastAsia="方正楷体_GB2312" w:cs="方正楷体_GB2312"/>
          <w:spacing w:val="0"/>
          <w:w w:val="96"/>
          <w:kern w:val="0"/>
          <w:sz w:val="28"/>
          <w:szCs w:val="32"/>
          <w:fitText w:val="6748" w:id="1072001503"/>
          <w:lang w:eastAsia="zh-CN"/>
        </w:rPr>
        <w:t>员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FACA4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5DA5E7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5DA5E7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9FA0EE"/>
    <w:multiLevelType w:val="singleLevel"/>
    <w:tmpl w:val="779FA0E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F6C0B20"/>
    <w:multiLevelType w:val="singleLevel"/>
    <w:tmpl w:val="7F6C0B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76D4B62"/>
    <w:rsid w:val="27F7F746"/>
    <w:rsid w:val="37BE3418"/>
    <w:rsid w:val="3C7B79F6"/>
    <w:rsid w:val="3E9C293C"/>
    <w:rsid w:val="3FEFF7C7"/>
    <w:rsid w:val="47FFB6B0"/>
    <w:rsid w:val="499D9F3C"/>
    <w:rsid w:val="57BE8156"/>
    <w:rsid w:val="5D7F827E"/>
    <w:rsid w:val="5EFFAE11"/>
    <w:rsid w:val="6BEBA3E9"/>
    <w:rsid w:val="73BAC7B9"/>
    <w:rsid w:val="77FB3F9F"/>
    <w:rsid w:val="77FFF42B"/>
    <w:rsid w:val="79FD85F8"/>
    <w:rsid w:val="7C7BBE96"/>
    <w:rsid w:val="7E77E434"/>
    <w:rsid w:val="7F6BF90B"/>
    <w:rsid w:val="7F7A0170"/>
    <w:rsid w:val="7FEBF1F4"/>
    <w:rsid w:val="9D3B656C"/>
    <w:rsid w:val="AFFBC911"/>
    <w:rsid w:val="B4FFA764"/>
    <w:rsid w:val="BD0FFA77"/>
    <w:rsid w:val="D6BFEBBD"/>
    <w:rsid w:val="DDFD9A2C"/>
    <w:rsid w:val="F3DB87E4"/>
    <w:rsid w:val="F4E3E00D"/>
    <w:rsid w:val="F5FAC054"/>
    <w:rsid w:val="FBFE6269"/>
    <w:rsid w:val="FE8E45C1"/>
    <w:rsid w:val="FED02C61"/>
    <w:rsid w:val="FEFBF3EE"/>
    <w:rsid w:val="FF7EA28C"/>
    <w:rsid w:val="FFBF2BBA"/>
    <w:rsid w:val="FFBFF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customStyle="1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1373</Words>
  <Characters>1509</Characters>
  <Lines>21</Lines>
  <Paragraphs>5</Paragraphs>
  <TotalTime>73</TotalTime>
  <ScaleCrop>false</ScaleCrop>
  <LinksUpToDate>false</LinksUpToDate>
  <CharactersWithSpaces>1690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2026-07-30T12:49:00Z</dcterms:created>
  <dc:creator>Xiahong Chen</dc:creator>
  <cp:lastModifiedBy>小法</cp:lastModifiedBy>
  <dcterms:modified xsi:type="dcterms:W3CDTF">2026-07-30T13:31:28Z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D0088C95E1F33F8E594E676AE13BC2FE_43</vt:lpwstr>
  </property>
  <property fmtid="{D5CDD505-2E9C-101B-9397-08002B2CF9AE}" pid="3" name="KSOProductBuildVer">
    <vt:lpwstr>2052-12.1.26026.26026</vt:lpwstr>
  </property>
</Properties>
</file>